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B0A63" w14:textId="77777777" w:rsidR="00CC1C1D" w:rsidRDefault="00200B64">
      <w:pPr>
        <w:bidi w:val="0"/>
        <w:spacing w:after="0"/>
        <w:ind w:left="2162"/>
        <w:jc w:val="left"/>
      </w:pPr>
      <w:r>
        <w:rPr>
          <w:noProof/>
        </w:rPr>
        <w:drawing>
          <wp:inline distT="0" distB="0" distL="0" distR="0" wp14:anchorId="5CC32877" wp14:editId="45F43BB7">
            <wp:extent cx="2350008" cy="2340864"/>
            <wp:effectExtent l="0" t="0" r="0" b="0"/>
            <wp:docPr id="380" name="Picture 380" descr="كلية التربية للطفولة المبكرة جامعة دمنهور‏ ‏‎(@kindergartendam)‎‏ ‏‎•  Facebook‎‏ (Rectangle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Picture 38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50008" cy="2340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A3A93" w14:textId="77777777" w:rsidR="00CC1C1D" w:rsidRDefault="00200B64">
      <w:pPr>
        <w:bidi w:val="0"/>
        <w:spacing w:after="730"/>
        <w:ind w:left="1988"/>
        <w:jc w:val="left"/>
      </w:pPr>
      <w:r>
        <w:rPr>
          <w:rFonts w:ascii="Cambria" w:eastAsia="Cambria" w:hAnsi="Cambria" w:cs="Cambria"/>
        </w:rPr>
        <w:t xml:space="preserve"> </w:t>
      </w:r>
      <w:r>
        <w:rPr>
          <w:rFonts w:ascii="Cambria" w:eastAsia="Cambria" w:hAnsi="Cambria" w:cs="Cambria"/>
        </w:rPr>
        <w:tab/>
      </w:r>
      <w:r>
        <w:rPr>
          <w:rFonts w:ascii="Arial" w:eastAsia="Arial" w:hAnsi="Arial" w:cs="Arial"/>
        </w:rPr>
        <w:t xml:space="preserve"> </w:t>
      </w:r>
    </w:p>
    <w:p w14:paraId="0571A384" w14:textId="00C6BCEE" w:rsidR="00CC1C1D" w:rsidRPr="00A66E3F" w:rsidRDefault="00A66E3F" w:rsidP="00AB6842">
      <w:pPr>
        <w:spacing w:after="0"/>
        <w:ind w:left="10" w:right="2218" w:hanging="10"/>
        <w:jc w:val="center"/>
        <w:rPr>
          <w:rFonts w:hint="cs"/>
          <w:rtl/>
          <w:lang w:val="en-GB"/>
        </w:rPr>
      </w:pPr>
      <w:r>
        <w:rPr>
          <w:rFonts w:ascii="Times New Roman" w:eastAsia="Times New Roman" w:hAnsi="Times New Roman" w:hint="cs"/>
          <w:b/>
          <w:bCs/>
          <w:color w:val="FF0000"/>
          <w:sz w:val="72"/>
          <w:szCs w:val="72"/>
          <w:rtl/>
        </w:rPr>
        <w:t>دليل</w:t>
      </w:r>
      <w:r w:rsidR="00AB6842">
        <w:rPr>
          <w:rFonts w:ascii="Times New Roman" w:eastAsia="Times New Roman" w:hAnsi="Times New Roman" w:hint="cs"/>
          <w:b/>
          <w:bCs/>
          <w:color w:val="FF0000"/>
          <w:sz w:val="72"/>
          <w:szCs w:val="72"/>
          <w:rtl/>
        </w:rPr>
        <w:t xml:space="preserve"> </w:t>
      </w:r>
      <w:r>
        <w:rPr>
          <w:rFonts w:ascii="Times New Roman" w:eastAsia="Times New Roman" w:hAnsi="Times New Roman" w:hint="cs"/>
          <w:b/>
          <w:bCs/>
          <w:color w:val="FF0000"/>
          <w:sz w:val="72"/>
          <w:szCs w:val="72"/>
          <w:rtl/>
        </w:rPr>
        <w:t>المعاييرالأكاديمية المتبناة (</w:t>
      </w:r>
      <w:r w:rsidRPr="00C32EF5">
        <w:rPr>
          <w:rFonts w:ascii="Times New Roman" w:eastAsia="Times New Roman" w:hAnsi="Times New Roman"/>
          <w:b/>
          <w:bCs/>
          <w:color w:val="000000" w:themeColor="text1"/>
          <w:sz w:val="72"/>
          <w:szCs w:val="72"/>
          <w:lang w:val="en-GB"/>
        </w:rPr>
        <w:t>NARS</w:t>
      </w:r>
      <w:r>
        <w:rPr>
          <w:rFonts w:ascii="Times New Roman" w:eastAsia="Times New Roman" w:hAnsi="Times New Roman" w:hint="cs"/>
          <w:b/>
          <w:bCs/>
          <w:color w:val="FF0000"/>
          <w:sz w:val="72"/>
          <w:szCs w:val="72"/>
          <w:rtl/>
          <w:lang w:val="en-GB"/>
        </w:rPr>
        <w:t>)</w:t>
      </w:r>
    </w:p>
    <w:p w14:paraId="739AA5C3" w14:textId="77777777" w:rsidR="00CC1C1D" w:rsidRDefault="00200B64">
      <w:pPr>
        <w:bidi w:val="0"/>
        <w:spacing w:after="0"/>
        <w:ind w:left="3874"/>
        <w:jc w:val="left"/>
      </w:pPr>
      <w:r>
        <w:rPr>
          <w:rFonts w:ascii="Arial" w:eastAsia="Arial" w:hAnsi="Arial" w:cs="Arial"/>
        </w:rPr>
        <w:t xml:space="preserve"> </w:t>
      </w:r>
    </w:p>
    <w:p w14:paraId="0ED62D7E" w14:textId="77777777" w:rsidR="00CC1C1D" w:rsidRDefault="00200B64">
      <w:pPr>
        <w:bidi w:val="0"/>
        <w:spacing w:after="0"/>
        <w:ind w:left="3874"/>
        <w:jc w:val="left"/>
      </w:pPr>
      <w:r>
        <w:rPr>
          <w:rFonts w:ascii="Arial" w:eastAsia="Arial" w:hAnsi="Arial" w:cs="Arial"/>
        </w:rPr>
        <w:t xml:space="preserve"> </w:t>
      </w:r>
    </w:p>
    <w:p w14:paraId="499BF3CB" w14:textId="77777777" w:rsidR="00CC1C1D" w:rsidRDefault="00200B64">
      <w:pPr>
        <w:bidi w:val="0"/>
        <w:spacing w:after="0"/>
        <w:ind w:left="3862"/>
        <w:jc w:val="left"/>
      </w:pPr>
      <w:r>
        <w:rPr>
          <w:rFonts w:ascii="Cambria" w:eastAsia="Cambria" w:hAnsi="Cambria" w:cs="Cambria"/>
        </w:rPr>
        <w:t xml:space="preserve"> </w:t>
      </w:r>
    </w:p>
    <w:p w14:paraId="7EE49559" w14:textId="77777777" w:rsidR="00CC1C1D" w:rsidRDefault="00200B64">
      <w:pPr>
        <w:bidi w:val="0"/>
        <w:spacing w:after="0"/>
        <w:ind w:right="134"/>
      </w:pPr>
      <w:r>
        <w:rPr>
          <w:rFonts w:ascii="Cambria" w:eastAsia="Cambria" w:hAnsi="Cambria" w:cs="Cambria"/>
        </w:rPr>
        <w:t xml:space="preserve"> </w:t>
      </w:r>
    </w:p>
    <w:p w14:paraId="22427909" w14:textId="77777777" w:rsidR="00CC1C1D" w:rsidRDefault="00200B64">
      <w:pPr>
        <w:bidi w:val="0"/>
        <w:spacing w:after="142"/>
        <w:ind w:right="84"/>
      </w:pPr>
      <w:r>
        <w:rPr>
          <w:rFonts w:ascii="Cambria" w:eastAsia="Cambria" w:hAnsi="Cambria" w:cs="Cambria"/>
        </w:rPr>
        <w:t xml:space="preserve"> </w:t>
      </w:r>
    </w:p>
    <w:p w14:paraId="6B2A11ED" w14:textId="77777777" w:rsidR="00CC1C1D" w:rsidRDefault="00200B64">
      <w:pPr>
        <w:spacing w:after="0" w:line="249" w:lineRule="auto"/>
        <w:ind w:left="824" w:right="1464" w:hanging="824"/>
      </w:pPr>
      <w:r>
        <w:rPr>
          <w:rFonts w:ascii="Times New Roman" w:eastAsia="Times New Roman" w:hAnsi="Times New Roman"/>
          <w:b/>
          <w:bCs/>
          <w:sz w:val="36"/>
          <w:szCs w:val="36"/>
          <w:rtl/>
        </w:rPr>
        <w:t>كلية</w:t>
      </w:r>
      <w:r>
        <w:rPr>
          <w:rFonts w:ascii="Cambria" w:eastAsia="Cambria" w:hAnsi="Cambria" w:cs="Cambria"/>
          <w:b/>
          <w:bCs/>
          <w:sz w:val="36"/>
          <w:szCs w:val="36"/>
          <w:rtl/>
        </w:rPr>
        <w:t xml:space="preserve"> </w:t>
      </w:r>
      <w:r>
        <w:rPr>
          <w:rFonts w:ascii="Times New Roman" w:eastAsia="Times New Roman" w:hAnsi="Times New Roman"/>
          <w:b/>
          <w:bCs/>
          <w:sz w:val="36"/>
          <w:szCs w:val="36"/>
          <w:rtl/>
        </w:rPr>
        <w:t>التربية</w:t>
      </w:r>
      <w:r>
        <w:rPr>
          <w:rFonts w:ascii="Cambria" w:eastAsia="Cambria" w:hAnsi="Cambria" w:cs="Cambria"/>
          <w:b/>
          <w:bCs/>
          <w:sz w:val="36"/>
          <w:szCs w:val="36"/>
          <w:rtl/>
        </w:rPr>
        <w:t xml:space="preserve"> </w:t>
      </w:r>
      <w:r>
        <w:rPr>
          <w:rFonts w:ascii="Times New Roman" w:eastAsia="Times New Roman" w:hAnsi="Times New Roman"/>
          <w:b/>
          <w:bCs/>
          <w:sz w:val="36"/>
          <w:szCs w:val="36"/>
          <w:rtl/>
        </w:rPr>
        <w:t>للطفولة</w:t>
      </w:r>
      <w:r>
        <w:rPr>
          <w:rFonts w:ascii="Cambria" w:eastAsia="Cambria" w:hAnsi="Cambria" w:cs="Cambria"/>
          <w:b/>
          <w:bCs/>
          <w:sz w:val="36"/>
          <w:szCs w:val="36"/>
          <w:rtl/>
        </w:rPr>
        <w:t xml:space="preserve"> </w:t>
      </w:r>
      <w:r>
        <w:rPr>
          <w:rFonts w:ascii="Times New Roman" w:eastAsia="Times New Roman" w:hAnsi="Times New Roman"/>
          <w:b/>
          <w:bCs/>
          <w:sz w:val="36"/>
          <w:szCs w:val="36"/>
          <w:rtl/>
        </w:rPr>
        <w:t>المبكرة</w:t>
      </w:r>
      <w:r>
        <w:rPr>
          <w:rFonts w:ascii="Cambria" w:eastAsia="Cambria" w:hAnsi="Cambria" w:cs="Cambria"/>
          <w:b/>
          <w:bCs/>
          <w:sz w:val="36"/>
          <w:szCs w:val="36"/>
          <w:rtl/>
        </w:rPr>
        <w:t xml:space="preserve"> - </w:t>
      </w:r>
      <w:r>
        <w:rPr>
          <w:rFonts w:ascii="Times New Roman" w:eastAsia="Times New Roman" w:hAnsi="Times New Roman"/>
          <w:b/>
          <w:bCs/>
          <w:sz w:val="36"/>
          <w:szCs w:val="36"/>
          <w:rtl/>
        </w:rPr>
        <w:t>جامعة</w:t>
      </w:r>
      <w:r>
        <w:rPr>
          <w:rFonts w:ascii="Cambria" w:eastAsia="Cambria" w:hAnsi="Cambria" w:cs="Cambria"/>
          <w:b/>
          <w:bCs/>
          <w:sz w:val="36"/>
          <w:szCs w:val="36"/>
          <w:rtl/>
        </w:rPr>
        <w:t xml:space="preserve"> </w:t>
      </w:r>
      <w:r>
        <w:rPr>
          <w:rFonts w:ascii="Times New Roman" w:eastAsia="Times New Roman" w:hAnsi="Times New Roman"/>
          <w:b/>
          <w:bCs/>
          <w:sz w:val="36"/>
          <w:szCs w:val="36"/>
          <w:rtl/>
        </w:rPr>
        <w:t>دمنهور</w:t>
      </w:r>
      <w:r>
        <w:rPr>
          <w:rFonts w:ascii="Cambria" w:eastAsia="Cambria" w:hAnsi="Cambria" w:cs="Cambria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/>
          <w:b/>
          <w:bCs/>
          <w:sz w:val="36"/>
          <w:szCs w:val="36"/>
          <w:rtl/>
        </w:rPr>
        <w:t>العام</w:t>
      </w:r>
      <w:r>
        <w:rPr>
          <w:rFonts w:ascii="Cambria" w:eastAsia="Cambria" w:hAnsi="Cambria" w:cs="Cambria"/>
          <w:b/>
          <w:bCs/>
          <w:sz w:val="36"/>
          <w:szCs w:val="36"/>
          <w:rtl/>
        </w:rPr>
        <w:t xml:space="preserve"> </w:t>
      </w:r>
      <w:r>
        <w:rPr>
          <w:rFonts w:ascii="Times New Roman" w:eastAsia="Times New Roman" w:hAnsi="Times New Roman"/>
          <w:b/>
          <w:bCs/>
          <w:sz w:val="36"/>
          <w:szCs w:val="36"/>
          <w:rtl/>
        </w:rPr>
        <w:t>الجامعي</w:t>
      </w:r>
      <w:r>
        <w:rPr>
          <w:rFonts w:ascii="Cambria" w:eastAsia="Cambria" w:hAnsi="Cambria" w:cs="Cambria"/>
          <w:b/>
          <w:bCs/>
          <w:sz w:val="36"/>
          <w:szCs w:val="36"/>
          <w:rtl/>
        </w:rPr>
        <w:t xml:space="preserve"> </w:t>
      </w:r>
      <w:r>
        <w:rPr>
          <w:rFonts w:ascii="Cambria" w:eastAsia="Cambria" w:hAnsi="Cambria" w:cs="Cambria"/>
          <w:b/>
          <w:bCs/>
          <w:sz w:val="36"/>
          <w:szCs w:val="36"/>
        </w:rPr>
        <w:t>2025</w:t>
      </w:r>
      <w:r>
        <w:rPr>
          <w:rFonts w:ascii="Cambria" w:eastAsia="Cambria" w:hAnsi="Cambria" w:cs="Cambria"/>
          <w:b/>
          <w:bCs/>
          <w:sz w:val="36"/>
          <w:szCs w:val="36"/>
          <w:rtl/>
        </w:rPr>
        <w:t>-</w:t>
      </w:r>
      <w:r>
        <w:rPr>
          <w:rFonts w:ascii="Cambria" w:eastAsia="Cambria" w:hAnsi="Cambria" w:cs="Cambria"/>
          <w:b/>
          <w:bCs/>
          <w:sz w:val="36"/>
          <w:szCs w:val="36"/>
        </w:rPr>
        <w:t>2026</w:t>
      </w:r>
      <w:r>
        <w:rPr>
          <w:rFonts w:ascii="Cambria" w:eastAsia="Cambria" w:hAnsi="Cambria" w:cs="Cambria"/>
          <w:b/>
          <w:bCs/>
          <w:sz w:val="28"/>
          <w:szCs w:val="28"/>
          <w:rtl/>
        </w:rPr>
        <w:t xml:space="preserve"> </w:t>
      </w:r>
    </w:p>
    <w:p w14:paraId="47FEB220" w14:textId="77777777" w:rsidR="00CC1C1D" w:rsidRDefault="00200B64">
      <w:pPr>
        <w:bidi w:val="0"/>
        <w:spacing w:after="0"/>
        <w:ind w:left="2470"/>
        <w:jc w:val="center"/>
      </w:pPr>
      <w:r>
        <w:rPr>
          <w:rFonts w:ascii="Cambria" w:eastAsia="Cambria" w:hAnsi="Cambria" w:cs="Cambria"/>
        </w:rPr>
        <w:t xml:space="preserve">  </w:t>
      </w:r>
    </w:p>
    <w:p w14:paraId="1104473A" w14:textId="77777777" w:rsidR="00CC1C1D" w:rsidRDefault="00200B64">
      <w:pPr>
        <w:spacing w:after="0"/>
        <w:ind w:left="-3" w:hanging="10"/>
        <w:jc w:val="left"/>
      </w:pPr>
      <w:r>
        <w:rPr>
          <w:rFonts w:cs="Calibri"/>
          <w:b/>
          <w:bCs/>
          <w:color w:val="365F91"/>
          <w:sz w:val="32"/>
          <w:szCs w:val="32"/>
          <w:rtl/>
        </w:rPr>
        <w:t xml:space="preserve">مقدمة  </w:t>
      </w:r>
    </w:p>
    <w:p w14:paraId="6C2D2820" w14:textId="77777777" w:rsidR="00CC1C1D" w:rsidRDefault="00200B64">
      <w:pPr>
        <w:spacing w:after="456" w:line="256" w:lineRule="auto"/>
        <w:ind w:left="-3" w:right="-6" w:hanging="12"/>
      </w:pPr>
      <w:r>
        <w:rPr>
          <w:rFonts w:ascii="Arial" w:eastAsia="Arial" w:hAnsi="Arial" w:cs="Arial"/>
          <w:sz w:val="32"/>
          <w:szCs w:val="32"/>
          <w:rtl/>
        </w:rPr>
        <w:t xml:space="preserve">    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يهدف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هذا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الدليل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إلى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توضيح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المعايير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الأكاديمية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المتبناة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داخل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الكلية،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بما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يسهم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في </w:t>
      </w:r>
      <w:r>
        <w:rPr>
          <w:rFonts w:ascii="Cambria" w:eastAsia="Cambria" w:hAnsi="Cambria" w:cs="Cambria"/>
          <w:sz w:val="32"/>
          <w:szCs w:val="32"/>
          <w:rtl/>
        </w:rPr>
        <w:t xml:space="preserve"> .</w:t>
      </w:r>
      <w:r>
        <w:rPr>
          <w:rFonts w:ascii="Times New Roman" w:eastAsia="Times New Roman" w:hAnsi="Times New Roman"/>
          <w:sz w:val="32"/>
          <w:szCs w:val="32"/>
          <w:rtl/>
        </w:rPr>
        <w:t>تحسين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جودة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العملية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التعليمية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وضمان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تحقيق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نواتج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التعلم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المستهدفة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</w:p>
    <w:p w14:paraId="1B694C56" w14:textId="77777777" w:rsidR="00CC1C1D" w:rsidRDefault="00200B64">
      <w:pPr>
        <w:spacing w:after="31"/>
        <w:ind w:left="-3" w:hanging="10"/>
        <w:jc w:val="left"/>
      </w:pPr>
      <w:r>
        <w:rPr>
          <w:rFonts w:cs="Calibri"/>
          <w:b/>
          <w:bCs/>
          <w:color w:val="365F91"/>
          <w:sz w:val="32"/>
          <w:szCs w:val="32"/>
          <w:rtl/>
        </w:rPr>
        <w:lastRenderedPageBreak/>
        <w:t xml:space="preserve">أهداف الدليل  </w:t>
      </w:r>
    </w:p>
    <w:p w14:paraId="31A24AB2" w14:textId="77777777" w:rsidR="00CC1C1D" w:rsidRDefault="00200B64">
      <w:pPr>
        <w:numPr>
          <w:ilvl w:val="0"/>
          <w:numId w:val="1"/>
        </w:numPr>
        <w:spacing w:after="0"/>
        <w:ind w:hanging="362"/>
        <w:jc w:val="left"/>
      </w:pPr>
      <w:r>
        <w:rPr>
          <w:rFonts w:ascii="Times New Roman" w:eastAsia="Times New Roman" w:hAnsi="Times New Roman"/>
          <w:sz w:val="32"/>
          <w:szCs w:val="32"/>
          <w:rtl/>
        </w:rPr>
        <w:t>توضيح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مفهوم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المعايير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الأكاديمي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</w:p>
    <w:p w14:paraId="3A186522" w14:textId="77777777" w:rsidR="00CC1C1D" w:rsidRDefault="00200B64">
      <w:pPr>
        <w:numPr>
          <w:ilvl w:val="0"/>
          <w:numId w:val="1"/>
        </w:numPr>
        <w:spacing w:after="0"/>
        <w:ind w:hanging="362"/>
        <w:jc w:val="left"/>
      </w:pPr>
      <w:r>
        <w:rPr>
          <w:rFonts w:ascii="Times New Roman" w:eastAsia="Times New Roman" w:hAnsi="Times New Roman"/>
          <w:sz w:val="32"/>
          <w:szCs w:val="32"/>
          <w:rtl/>
        </w:rPr>
        <w:t>دعم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أعضاء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هيئة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التدريس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والطلاب </w:t>
      </w:r>
      <w:r>
        <w:rPr>
          <w:rFonts w:ascii="Cambria" w:eastAsia="Cambria" w:hAnsi="Cambria" w:cs="Cambria"/>
          <w:sz w:val="32"/>
          <w:szCs w:val="32"/>
          <w:rtl/>
        </w:rPr>
        <w:t xml:space="preserve">. </w:t>
      </w:r>
    </w:p>
    <w:p w14:paraId="54EC945B" w14:textId="77777777" w:rsidR="00CC1C1D" w:rsidRDefault="00200B64">
      <w:pPr>
        <w:numPr>
          <w:ilvl w:val="0"/>
          <w:numId w:val="1"/>
        </w:numPr>
        <w:spacing w:after="398"/>
        <w:ind w:hanging="362"/>
        <w:jc w:val="left"/>
      </w:pPr>
      <w:r>
        <w:rPr>
          <w:rFonts w:ascii="Times New Roman" w:eastAsia="Times New Roman" w:hAnsi="Times New Roman"/>
          <w:sz w:val="32"/>
          <w:szCs w:val="32"/>
          <w:rtl/>
        </w:rPr>
        <w:t xml:space="preserve">تحقيق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جودة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التعليم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</w:p>
    <w:p w14:paraId="13043A15" w14:textId="77777777" w:rsidR="00CC1C1D" w:rsidRDefault="00200B64">
      <w:pPr>
        <w:spacing w:after="31"/>
        <w:ind w:left="-3" w:hanging="10"/>
        <w:jc w:val="left"/>
      </w:pPr>
      <w:r>
        <w:rPr>
          <w:rFonts w:cs="Calibri"/>
          <w:b/>
          <w:bCs/>
          <w:color w:val="365F91"/>
          <w:sz w:val="32"/>
          <w:szCs w:val="32"/>
          <w:rtl/>
        </w:rPr>
        <w:t xml:space="preserve">تعريف المعاي ي  الأكاديمية </w:t>
      </w:r>
    </w:p>
    <w:p w14:paraId="2434F4FF" w14:textId="77777777" w:rsidR="00CC1C1D" w:rsidRDefault="00200B64">
      <w:pPr>
        <w:spacing w:after="456" w:line="256" w:lineRule="auto"/>
        <w:ind w:left="-3" w:right="-6" w:hanging="12"/>
      </w:pPr>
      <w:r>
        <w:rPr>
          <w:rFonts w:ascii="Times New Roman" w:eastAsia="Times New Roman" w:hAnsi="Times New Roman"/>
          <w:sz w:val="32"/>
          <w:szCs w:val="32"/>
          <w:rtl/>
        </w:rPr>
        <w:t xml:space="preserve">     هي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مجموعة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من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المؤشرات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التي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تحدد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الحد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الأدنى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من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المعارف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والمهارات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والقيم</w:t>
      </w:r>
      <w:r>
        <w:rPr>
          <w:rFonts w:ascii="Cambria" w:eastAsia="Cambria" w:hAnsi="Cambria" w:cs="Cambria"/>
          <w:sz w:val="32"/>
          <w:szCs w:val="32"/>
          <w:rtl/>
        </w:rPr>
        <w:t xml:space="preserve"> .</w:t>
      </w:r>
      <w:r>
        <w:rPr>
          <w:rFonts w:ascii="Times New Roman" w:eastAsia="Times New Roman" w:hAnsi="Times New Roman"/>
          <w:sz w:val="32"/>
          <w:szCs w:val="32"/>
          <w:rtl/>
        </w:rPr>
        <w:t>التي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يجب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أن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يكتسبها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الطالب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بنهاية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البرنامج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الدراسي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</w:p>
    <w:p w14:paraId="1EA7AB69" w14:textId="77777777" w:rsidR="00CC1C1D" w:rsidRDefault="00200B64">
      <w:pPr>
        <w:spacing w:after="31"/>
        <w:ind w:left="-3" w:hanging="10"/>
        <w:jc w:val="left"/>
      </w:pPr>
      <w:r>
        <w:rPr>
          <w:rFonts w:cs="Calibri"/>
          <w:b/>
          <w:bCs/>
          <w:color w:val="365F91"/>
          <w:sz w:val="32"/>
          <w:szCs w:val="32"/>
          <w:rtl/>
        </w:rPr>
        <w:t xml:space="preserve">أنواع المعاي ي  </w:t>
      </w:r>
    </w:p>
    <w:p w14:paraId="2167ADA5" w14:textId="77777777" w:rsidR="00CC1C1D" w:rsidRDefault="00200B64">
      <w:pPr>
        <w:numPr>
          <w:ilvl w:val="0"/>
          <w:numId w:val="2"/>
        </w:numPr>
        <w:spacing w:after="25"/>
        <w:ind w:hanging="362"/>
        <w:jc w:val="left"/>
      </w:pPr>
      <w:r>
        <w:rPr>
          <w:rFonts w:ascii="Times New Roman" w:eastAsia="Times New Roman" w:hAnsi="Times New Roman"/>
          <w:sz w:val="32"/>
          <w:szCs w:val="32"/>
          <w:rtl/>
        </w:rPr>
        <w:t>المعارف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والفهم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</w:p>
    <w:p w14:paraId="217D45E5" w14:textId="77777777" w:rsidR="00CC1C1D" w:rsidRDefault="00200B64">
      <w:pPr>
        <w:numPr>
          <w:ilvl w:val="0"/>
          <w:numId w:val="2"/>
        </w:numPr>
        <w:spacing w:after="25"/>
        <w:ind w:hanging="362"/>
        <w:jc w:val="left"/>
      </w:pPr>
      <w:r>
        <w:rPr>
          <w:rFonts w:ascii="Times New Roman" w:eastAsia="Times New Roman" w:hAnsi="Times New Roman"/>
          <w:sz w:val="32"/>
          <w:szCs w:val="32"/>
          <w:rtl/>
        </w:rPr>
        <w:t>المهارات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الذهنية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</w:p>
    <w:p w14:paraId="5DEF2972" w14:textId="77777777" w:rsidR="00CC1C1D" w:rsidRDefault="00200B64">
      <w:pPr>
        <w:numPr>
          <w:ilvl w:val="0"/>
          <w:numId w:val="2"/>
        </w:numPr>
        <w:spacing w:after="25"/>
        <w:ind w:hanging="362"/>
        <w:jc w:val="left"/>
      </w:pPr>
      <w:r>
        <w:rPr>
          <w:rFonts w:ascii="Times New Roman" w:eastAsia="Times New Roman" w:hAnsi="Times New Roman"/>
          <w:sz w:val="32"/>
          <w:szCs w:val="32"/>
          <w:rtl/>
        </w:rPr>
        <w:t>المهارات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المهنية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</w:p>
    <w:p w14:paraId="3B15F0A7" w14:textId="77777777" w:rsidR="00CC1C1D" w:rsidRDefault="00200B64">
      <w:pPr>
        <w:numPr>
          <w:ilvl w:val="0"/>
          <w:numId w:val="2"/>
        </w:numPr>
        <w:spacing w:after="449"/>
        <w:ind w:hanging="362"/>
        <w:jc w:val="left"/>
      </w:pPr>
      <w:r>
        <w:rPr>
          <w:rFonts w:ascii="Times New Roman" w:eastAsia="Times New Roman" w:hAnsi="Times New Roman"/>
          <w:sz w:val="32"/>
          <w:szCs w:val="32"/>
          <w:rtl/>
        </w:rPr>
        <w:t>المهارات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العامة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</w:p>
    <w:p w14:paraId="53BE0245" w14:textId="77777777" w:rsidR="00CC1C1D" w:rsidRDefault="00200B64">
      <w:pPr>
        <w:spacing w:after="31"/>
        <w:ind w:left="-3" w:hanging="10"/>
        <w:jc w:val="left"/>
      </w:pPr>
      <w:r>
        <w:rPr>
          <w:rFonts w:cs="Calibri"/>
          <w:b/>
          <w:bCs/>
          <w:color w:val="365F91"/>
          <w:sz w:val="32"/>
          <w:szCs w:val="32"/>
          <w:rtl/>
        </w:rPr>
        <w:t xml:space="preserve">دور أعضاء هيئة التدريس  </w:t>
      </w:r>
    </w:p>
    <w:p w14:paraId="3B69F579" w14:textId="77777777" w:rsidR="00CC1C1D" w:rsidRDefault="00200B64">
      <w:pPr>
        <w:numPr>
          <w:ilvl w:val="0"/>
          <w:numId w:val="3"/>
        </w:numPr>
        <w:spacing w:after="25"/>
        <w:ind w:hanging="361"/>
        <w:jc w:val="left"/>
      </w:pPr>
      <w:r>
        <w:rPr>
          <w:rFonts w:ascii="Cambria" w:eastAsia="Cambria" w:hAnsi="Cambria" w:cs="Cambria"/>
          <w:sz w:val="32"/>
          <w:szCs w:val="32"/>
          <w:rtl/>
        </w:rPr>
        <w:t>.</w:t>
      </w:r>
      <w:r>
        <w:rPr>
          <w:rFonts w:ascii="Times New Roman" w:eastAsia="Times New Roman" w:hAnsi="Times New Roman"/>
          <w:sz w:val="32"/>
          <w:szCs w:val="32"/>
          <w:rtl/>
        </w:rPr>
        <w:t>تطبيق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المعايير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في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التدريس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</w:p>
    <w:p w14:paraId="6AFAE5B7" w14:textId="77777777" w:rsidR="00CC1C1D" w:rsidRDefault="00200B64">
      <w:pPr>
        <w:numPr>
          <w:ilvl w:val="0"/>
          <w:numId w:val="3"/>
        </w:numPr>
        <w:spacing w:after="25"/>
        <w:ind w:hanging="361"/>
        <w:jc w:val="left"/>
      </w:pPr>
      <w:r>
        <w:rPr>
          <w:rFonts w:ascii="Times New Roman" w:eastAsia="Times New Roman" w:hAnsi="Times New Roman"/>
          <w:sz w:val="32"/>
          <w:szCs w:val="32"/>
          <w:rtl/>
        </w:rPr>
        <w:t>تقييم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الطلاب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وفق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المعايير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</w:p>
    <w:p w14:paraId="364B979D" w14:textId="77777777" w:rsidR="00CC1C1D" w:rsidRDefault="00200B64">
      <w:pPr>
        <w:numPr>
          <w:ilvl w:val="0"/>
          <w:numId w:val="3"/>
        </w:numPr>
        <w:spacing w:after="449"/>
        <w:ind w:hanging="361"/>
        <w:jc w:val="left"/>
      </w:pPr>
      <w:r>
        <w:rPr>
          <w:rFonts w:ascii="Times New Roman" w:eastAsia="Times New Roman" w:hAnsi="Times New Roman"/>
          <w:sz w:val="32"/>
          <w:szCs w:val="32"/>
          <w:rtl/>
        </w:rPr>
        <w:t>تطوير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المقررا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 xml:space="preserve">ت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</w:p>
    <w:p w14:paraId="0D043EBA" w14:textId="77777777" w:rsidR="00CC1C1D" w:rsidRDefault="00200B64">
      <w:pPr>
        <w:spacing w:after="31"/>
        <w:ind w:left="-3" w:hanging="10"/>
        <w:jc w:val="left"/>
      </w:pPr>
      <w:r>
        <w:rPr>
          <w:rFonts w:cs="Calibri"/>
          <w:b/>
          <w:bCs/>
          <w:color w:val="365F91"/>
          <w:sz w:val="32"/>
          <w:szCs w:val="32"/>
          <w:rtl/>
        </w:rPr>
        <w:t xml:space="preserve">دور الطلاب  </w:t>
      </w:r>
    </w:p>
    <w:p w14:paraId="76E70D21" w14:textId="77777777" w:rsidR="00CC1C1D" w:rsidRDefault="00200B64">
      <w:pPr>
        <w:numPr>
          <w:ilvl w:val="0"/>
          <w:numId w:val="4"/>
        </w:numPr>
        <w:spacing w:after="25"/>
        <w:ind w:hanging="361"/>
        <w:jc w:val="left"/>
      </w:pPr>
      <w:r>
        <w:rPr>
          <w:rFonts w:ascii="Cambria" w:eastAsia="Cambria" w:hAnsi="Cambria" w:cs="Cambria"/>
          <w:sz w:val="32"/>
          <w:szCs w:val="32"/>
          <w:rtl/>
        </w:rPr>
        <w:t>.</w:t>
      </w:r>
      <w:r>
        <w:rPr>
          <w:rFonts w:ascii="Times New Roman" w:eastAsia="Times New Roman" w:hAnsi="Times New Roman"/>
          <w:sz w:val="32"/>
          <w:szCs w:val="32"/>
          <w:rtl/>
        </w:rPr>
        <w:t>الالتزام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بمتطلبات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التعلم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</w:p>
    <w:p w14:paraId="18EFA799" w14:textId="77777777" w:rsidR="00CC1C1D" w:rsidRDefault="00200B64">
      <w:pPr>
        <w:numPr>
          <w:ilvl w:val="0"/>
          <w:numId w:val="4"/>
        </w:numPr>
        <w:spacing w:after="25"/>
        <w:ind w:hanging="361"/>
        <w:jc w:val="left"/>
      </w:pPr>
      <w:r>
        <w:rPr>
          <w:rFonts w:ascii="Cambria" w:eastAsia="Cambria" w:hAnsi="Cambria" w:cs="Cambria"/>
          <w:sz w:val="32"/>
          <w:szCs w:val="32"/>
          <w:rtl/>
        </w:rPr>
        <w:t>.</w:t>
      </w:r>
      <w:r>
        <w:rPr>
          <w:rFonts w:ascii="Times New Roman" w:eastAsia="Times New Roman" w:hAnsi="Times New Roman"/>
          <w:sz w:val="32"/>
          <w:szCs w:val="32"/>
          <w:rtl/>
        </w:rPr>
        <w:t>المشاركة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الفعالة</w:t>
      </w:r>
      <w:r>
        <w:rPr>
          <w:rFonts w:ascii="Cambria" w:eastAsia="Cambria" w:hAnsi="Cambria" w:cs="Cambria"/>
          <w:sz w:val="32"/>
          <w:szCs w:val="32"/>
          <w:rtl/>
        </w:rPr>
        <w:t xml:space="preserve">  </w:t>
      </w:r>
    </w:p>
    <w:p w14:paraId="3CFD4EC1" w14:textId="77777777" w:rsidR="00CC1C1D" w:rsidRDefault="00200B64">
      <w:pPr>
        <w:numPr>
          <w:ilvl w:val="0"/>
          <w:numId w:val="4"/>
        </w:numPr>
        <w:spacing w:after="25"/>
        <w:ind w:hanging="361"/>
        <w:jc w:val="left"/>
      </w:pPr>
      <w:r>
        <w:rPr>
          <w:rFonts w:ascii="Times New Roman" w:eastAsia="Times New Roman" w:hAnsi="Times New Roman"/>
          <w:sz w:val="32"/>
          <w:szCs w:val="32"/>
          <w:rtl/>
        </w:rPr>
        <w:t>تحقيق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نواتج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/>
          <w:sz w:val="32"/>
          <w:szCs w:val="32"/>
          <w:rtl/>
        </w:rPr>
        <w:t>التعلم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  <w:r>
        <w:rPr>
          <w:rFonts w:ascii="Arial" w:eastAsia="Arial" w:hAnsi="Arial" w:cs="Arial"/>
          <w:sz w:val="32"/>
          <w:szCs w:val="32"/>
          <w:rtl/>
        </w:rPr>
        <w:t xml:space="preserve"> </w:t>
      </w:r>
      <w:r>
        <w:rPr>
          <w:rFonts w:ascii="Cambria" w:eastAsia="Cambria" w:hAnsi="Cambria" w:cs="Cambria"/>
          <w:sz w:val="32"/>
          <w:szCs w:val="32"/>
          <w:rtl/>
        </w:rPr>
        <w:t xml:space="preserve"> </w:t>
      </w:r>
    </w:p>
    <w:sectPr w:rsidR="00CC1C1D">
      <w:pgSz w:w="12240" w:h="15840"/>
      <w:pgMar w:top="1486" w:right="1795" w:bottom="3272" w:left="2129" w:header="720" w:footer="720" w:gutter="0"/>
      <w:cols w:space="720"/>
      <w:bidi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11FF7"/>
    <w:multiLevelType w:val="hybridMultilevel"/>
    <w:tmpl w:val="FFFFFFFF"/>
    <w:lvl w:ilvl="0" w:tplc="E0886EF0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E3C523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2B66DB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060ECE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79A054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43AB3B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80C5A0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FB6E7B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618A5B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C957B0D"/>
    <w:multiLevelType w:val="hybridMultilevel"/>
    <w:tmpl w:val="FFFFFFFF"/>
    <w:lvl w:ilvl="0" w:tplc="F468ECEC">
      <w:start w:val="1"/>
      <w:numFmt w:val="bullet"/>
      <w:lvlText w:val="❖"/>
      <w:lvlJc w:val="left"/>
      <w:pPr>
        <w:ind w:left="7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3548F94">
      <w:start w:val="1"/>
      <w:numFmt w:val="bullet"/>
      <w:lvlText w:val="o"/>
      <w:lvlJc w:val="left"/>
      <w:pPr>
        <w:ind w:left="15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408A950">
      <w:start w:val="1"/>
      <w:numFmt w:val="bullet"/>
      <w:lvlText w:val="▪"/>
      <w:lvlJc w:val="left"/>
      <w:pPr>
        <w:ind w:left="22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B5C0E4C">
      <w:start w:val="1"/>
      <w:numFmt w:val="bullet"/>
      <w:lvlText w:val="•"/>
      <w:lvlJc w:val="left"/>
      <w:pPr>
        <w:ind w:left="29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F28688E8">
      <w:start w:val="1"/>
      <w:numFmt w:val="bullet"/>
      <w:lvlText w:val="o"/>
      <w:lvlJc w:val="left"/>
      <w:pPr>
        <w:ind w:left="36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2EC4B18">
      <w:start w:val="1"/>
      <w:numFmt w:val="bullet"/>
      <w:lvlText w:val="▪"/>
      <w:lvlJc w:val="left"/>
      <w:pPr>
        <w:ind w:left="43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3065006">
      <w:start w:val="1"/>
      <w:numFmt w:val="bullet"/>
      <w:lvlText w:val="•"/>
      <w:lvlJc w:val="left"/>
      <w:pPr>
        <w:ind w:left="51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8F5AFDAC">
      <w:start w:val="1"/>
      <w:numFmt w:val="bullet"/>
      <w:lvlText w:val="o"/>
      <w:lvlJc w:val="left"/>
      <w:pPr>
        <w:ind w:left="58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EDC563A">
      <w:start w:val="1"/>
      <w:numFmt w:val="bullet"/>
      <w:lvlText w:val="▪"/>
      <w:lvlJc w:val="left"/>
      <w:pPr>
        <w:ind w:left="65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3D649F7"/>
    <w:multiLevelType w:val="hybridMultilevel"/>
    <w:tmpl w:val="FFFFFFFF"/>
    <w:lvl w:ilvl="0" w:tplc="8FEA782C">
      <w:start w:val="1"/>
      <w:numFmt w:val="decimal"/>
      <w:lvlText w:val="%1."/>
      <w:lvlJc w:val="left"/>
      <w:pPr>
        <w:ind w:left="70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7E0FD74">
      <w:start w:val="1"/>
      <w:numFmt w:val="lowerLetter"/>
      <w:lvlText w:val="%2"/>
      <w:lvlJc w:val="left"/>
      <w:pPr>
        <w:ind w:left="144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E68C3A6">
      <w:start w:val="1"/>
      <w:numFmt w:val="lowerRoman"/>
      <w:lvlText w:val="%3"/>
      <w:lvlJc w:val="left"/>
      <w:pPr>
        <w:ind w:left="216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2968100">
      <w:start w:val="1"/>
      <w:numFmt w:val="decimal"/>
      <w:lvlText w:val="%4"/>
      <w:lvlJc w:val="left"/>
      <w:pPr>
        <w:ind w:left="288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44CF3C6">
      <w:start w:val="1"/>
      <w:numFmt w:val="lowerLetter"/>
      <w:lvlText w:val="%5"/>
      <w:lvlJc w:val="left"/>
      <w:pPr>
        <w:ind w:left="360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8BA11F8">
      <w:start w:val="1"/>
      <w:numFmt w:val="lowerRoman"/>
      <w:lvlText w:val="%6"/>
      <w:lvlJc w:val="left"/>
      <w:pPr>
        <w:ind w:left="432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8445942">
      <w:start w:val="1"/>
      <w:numFmt w:val="decimal"/>
      <w:lvlText w:val="%7"/>
      <w:lvlJc w:val="left"/>
      <w:pPr>
        <w:ind w:left="504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8D50DA0A">
      <w:start w:val="1"/>
      <w:numFmt w:val="lowerLetter"/>
      <w:lvlText w:val="%8"/>
      <w:lvlJc w:val="left"/>
      <w:pPr>
        <w:ind w:left="576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0FE433E">
      <w:start w:val="1"/>
      <w:numFmt w:val="lowerRoman"/>
      <w:lvlText w:val="%9"/>
      <w:lvlJc w:val="left"/>
      <w:pPr>
        <w:ind w:left="648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9292568"/>
    <w:multiLevelType w:val="hybridMultilevel"/>
    <w:tmpl w:val="FFFFFFFF"/>
    <w:lvl w:ilvl="0" w:tplc="97BA5802">
      <w:start w:val="1"/>
      <w:numFmt w:val="bullet"/>
      <w:lvlText w:val="➢"/>
      <w:lvlJc w:val="left"/>
      <w:pPr>
        <w:ind w:left="7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728C636">
      <w:start w:val="1"/>
      <w:numFmt w:val="bullet"/>
      <w:lvlText w:val="o"/>
      <w:lvlJc w:val="left"/>
      <w:pPr>
        <w:ind w:left="14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F6093E2">
      <w:start w:val="1"/>
      <w:numFmt w:val="bullet"/>
      <w:lvlText w:val="▪"/>
      <w:lvlJc w:val="left"/>
      <w:pPr>
        <w:ind w:left="21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C5A99C6">
      <w:start w:val="1"/>
      <w:numFmt w:val="bullet"/>
      <w:lvlText w:val="•"/>
      <w:lvlJc w:val="left"/>
      <w:pPr>
        <w:ind w:left="28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E40386C">
      <w:start w:val="1"/>
      <w:numFmt w:val="bullet"/>
      <w:lvlText w:val="o"/>
      <w:lvlJc w:val="left"/>
      <w:pPr>
        <w:ind w:left="36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A24ED3E">
      <w:start w:val="1"/>
      <w:numFmt w:val="bullet"/>
      <w:lvlText w:val="▪"/>
      <w:lvlJc w:val="left"/>
      <w:pPr>
        <w:ind w:left="43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0B0E9600">
      <w:start w:val="1"/>
      <w:numFmt w:val="bullet"/>
      <w:lvlText w:val="•"/>
      <w:lvlJc w:val="left"/>
      <w:pPr>
        <w:ind w:left="50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5A82FD0">
      <w:start w:val="1"/>
      <w:numFmt w:val="bullet"/>
      <w:lvlText w:val="o"/>
      <w:lvlJc w:val="left"/>
      <w:pPr>
        <w:ind w:left="57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7F8D5BA">
      <w:start w:val="1"/>
      <w:numFmt w:val="bullet"/>
      <w:lvlText w:val="▪"/>
      <w:lvlJc w:val="left"/>
      <w:pPr>
        <w:ind w:left="64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18075432">
    <w:abstractNumId w:val="0"/>
  </w:num>
  <w:num w:numId="2" w16cid:durableId="125202028">
    <w:abstractNumId w:val="2"/>
  </w:num>
  <w:num w:numId="3" w16cid:durableId="101073328">
    <w:abstractNumId w:val="3"/>
  </w:num>
  <w:num w:numId="4" w16cid:durableId="2356700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C1D"/>
    <w:rsid w:val="00200B64"/>
    <w:rsid w:val="006F50CE"/>
    <w:rsid w:val="007D595D"/>
    <w:rsid w:val="009C38EA"/>
    <w:rsid w:val="00A66E3F"/>
    <w:rsid w:val="00AB6842"/>
    <w:rsid w:val="00C32EF5"/>
    <w:rsid w:val="00CC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٫"/>
  <w:listSeparator w:val=";"/>
  <w14:docId w14:val="3511AB46"/>
  <w15:docId w15:val="{75A08163-7499-E846-99FE-0B5F43294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  <w:spacing w:line="259" w:lineRule="auto"/>
      <w:jc w:val="right"/>
    </w:pPr>
    <w:rPr>
      <w:rFonts w:ascii="Calibri" w:eastAsia="Calibri" w:hAnsi="Calibri" w:cs="Times New Roman"/>
      <w:color w:val="000000"/>
      <w:sz w:val="22"/>
      <w:lang w:val="en" w:eastAsia="e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cp:lastModifiedBy>walaa Abdelrahman</cp:lastModifiedBy>
  <cp:revision>2</cp:revision>
  <dcterms:created xsi:type="dcterms:W3CDTF">2026-04-04T11:13:00Z</dcterms:created>
  <dcterms:modified xsi:type="dcterms:W3CDTF">2026-04-04T11:13:00Z</dcterms:modified>
</cp:coreProperties>
</file>